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15 января 2020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13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НЕКОТОРЫЕ АКТЫ ПРЕЗИДЕНТА 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Внести в </w:t>
      </w:r>
      <w:hyperlink w:history="0" r:id="rId6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Указом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2013, N 40, ст. 5044; N 49, ст. 6399; 2014, N 26, ст. 3518, 3520),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7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10.1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"10.1. 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8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абзац первый пункта 16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"16. Сведения о доходах, об имуществе и обязательствах имущественного характера, представленные в соответствии с настоящим Положением лицом, замещающим государственную должность Российской Федерации, при наделении полномочиями по должности (назначении, избрании на должность), а также представляемые им ежегодно, и информация о результатах проверки достоверности и полноты этих сведений приобщаются к личному делу лица, замещающего государственную должность Российской Федерации. Указанные сведения также могут храниться в электронном виде.".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Внести в </w:t>
      </w:r>
      <w:hyperlink w:history="0" r:id="rId9" w:tooltip="Указ Президента РФ от 18.05.2009 N 559 (ред. от 19.09.2017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2013, N 14, ст. 1670; N 40, ст. 5044; N 49, ст. 6399; 2014, N 26, ст. 3520; 2015, N 10, ст. 1506; N 29, ст. 4477; 2017, N 39, ст. 5682),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10" w:tooltip="Указ Президента РФ от 18.05.2009 N 559 (ред. от 19.09.2017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8.1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"8.1. 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11" w:tooltip="Указ Президента РФ от 18.05.2009 N 559 (ред. от 19.09.2017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пункт 14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"14.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государственным служащим ежегодно, и информация о результатах проверки достоверности и полноты этих сведений приобщаются к личному делу государственного служащего. Указанные сведения также могут храниться в электронном виде.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гражданин или кандидат на должность, предусмотренную перечнем, представившие в кадровую службу федерального государственного органа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государственной службы, такие справки возвращаются указанным лицам по их письменному заявлению вместе с другими документами.".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Внести в </w:t>
      </w:r>
      <w:hyperlink w:history="0" r:id="rId12" w:tooltip="Указ Президента РФ от 02.04.2013 N 309 (ред. от 13.05.2019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6137; 2018, N 45, ст. 6916; 2019, N 20, ст. 2422)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13" w:tooltip="Указ Президента РФ от 02.04.2013 N 309 (ред. от 13.05.2019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абзац первый пункта 1</w:t>
        </w:r>
      </w:hyperlink>
      <w:r>
        <w:rPr>
          <w:sz w:val="20"/>
        </w:rPr>
        <w:t xml:space="preserve"> дополнить словами ",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14" w:tooltip="Указ Президента РФ от 02.04.2013 N 309 (ред. от 13.05.2019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пункте 26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15" w:tooltip="Указ Президента РФ от 02.04.2013 N 309 (ред. от 13.05.2019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подпункт "г"</w:t>
        </w:r>
      </w:hyperlink>
      <w:r>
        <w:rPr>
          <w:sz w:val="20"/>
        </w:rPr>
        <w:t xml:space="preserve"> признать утратившим силу;</w:t>
      </w:r>
    </w:p>
    <w:p>
      <w:pPr>
        <w:pStyle w:val="0"/>
        <w:spacing w:before="200" w:line-rule="auto"/>
        <w:ind w:firstLine="540"/>
        <w:jc w:val="both"/>
      </w:pPr>
      <w:hyperlink w:history="0" r:id="rId16" w:tooltip="Указ Президента РФ от 02.04.2013 N 309 (ред. от 13.05.2019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подпунктом "д"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"д) заполнение с 1 июля 2020 г. представляемых в порядке, установленном указами Президента Российской Федерации и постановлениями Правительства Российской Федерации, в подразделение Аппарата Правительства Российской Федерации, определяемое Правительством Российской Федерации, и в подразделения федеральных государственных органов по профилактике коррупционных и иных правонарушений (должностным лицам, ответственным за работу по профилактике коррупционных и иных правонарушений) справок о доходах, расходах, об имуществе и обязательствах имущественного характера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Внести в </w:t>
      </w:r>
      <w:hyperlink w:history="0" r:id="rId17" w:tooltip="Указ Президента РФ от 23.06.2014 N 460 (ред. от 09.10.2017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3520; 2017, N 39, ст. 5682; N 42, ст. 6137) и в форму справки о доходах, расходах, об имуществе и обязательствах имущественного характера, утвержденную этим Указом,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18" w:tooltip="Указ Президента РФ от 23.06.2014 N 460 (ред. от 09.10.2017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Указа дополнить словами ",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19" w:tooltip="Указ Президента РФ от 23.06.2014 N 460 (ред. от 09.10.2017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справки: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слова "(фамилия, имя, отчество, дата рождения, серия и номер паспорта, дата выдачи и орган, выдавший паспорт)" заменить словами "(фамилия, имя, отчество (при наличии), дата рождения, серия и номер паспорта, дата выдачи и орган, выдавший паспорт, страховой номер индивидуального лицевого счета (при наличии)";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слова "(фамилия,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документ)" заменить словами "(фамилия, имя, отчество (при наличии) в именительном падеже,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страховой номер индивидуального лицевого счета (при наличии)";</w:t>
      </w:r>
    </w:p>
    <w:p>
      <w:pPr>
        <w:pStyle w:val="0"/>
        <w:spacing w:before="200" w:line-rule="auto"/>
        <w:ind w:firstLine="540"/>
        <w:jc w:val="both"/>
      </w:pPr>
      <w:hyperlink w:history="0" r:id="rId20" w:tooltip="Указ Президента РФ от 23.06.2014 N 460 (ред. от 09.10.2017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сноску 1</w:t>
        </w:r>
      </w:hyperlink>
      <w:r>
        <w:rPr>
          <w:sz w:val="20"/>
        </w:rPr>
        <w:t xml:space="preserve"> к наименованию формы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"&lt;1&gt; Заполняется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 При печати справки формируются зоны со служебной информацией (штриховые коды и т.п.), нанесение каких-либо пометок на которые не допускается.";</w:t>
      </w:r>
    </w:p>
    <w:p>
      <w:pPr>
        <w:pStyle w:val="0"/>
        <w:spacing w:before="200" w:line-rule="auto"/>
        <w:ind w:firstLine="540"/>
        <w:jc w:val="both"/>
      </w:pPr>
      <w:hyperlink w:history="0" r:id="rId21" w:tooltip="Указ Президента РФ от 23.06.2014 N 460 (ред. от 09.10.2017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сноску 3</w:t>
        </w:r>
      </w:hyperlink>
      <w:r>
        <w:rPr>
          <w:sz w:val="20"/>
        </w:rPr>
        <w:t xml:space="preserve"> к разделу 4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"&lt;3&gt; 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прилагается.";</w:t>
      </w:r>
    </w:p>
    <w:p>
      <w:pPr>
        <w:pStyle w:val="0"/>
        <w:spacing w:before="200" w:line-rule="auto"/>
        <w:ind w:firstLine="540"/>
        <w:jc w:val="both"/>
      </w:pPr>
      <w:hyperlink w:history="0" r:id="rId22" w:tooltip="Указ Президента РФ от 23.06.2014 N 460 (ред. от 09.10.2017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сноску 1</w:t>
        </w:r>
      </w:hyperlink>
      <w:r>
        <w:rPr>
          <w:sz w:val="20"/>
        </w:rPr>
        <w:t xml:space="preserve"> к разделу 7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"&lt;1&gt; 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Признать утратившим силу </w:t>
      </w:r>
      <w:hyperlink w:history="0" r:id="rId23" w:tooltip="Указ Президента РФ от 21.02.2017 N 82 &quot;О внесении изменения в Указ Президента Российской Федерации от 2 апреля 2013 г. N 309 &quot;О мерах по реализации отдельных положений Федерального закона &quot;О противодействии коррупции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21 февраля 2017 г. N 82 "О внесении изменения в Указ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2017, N 9, ст. 1339).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Настоящий Указ вступает в силу с 1 июля 2020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15 января 2020 года</w:t>
      </w:r>
    </w:p>
    <w:p>
      <w:pPr>
        <w:pStyle w:val="0"/>
        <w:spacing w:before="200" w:line-rule="auto"/>
      </w:pPr>
      <w:r>
        <w:rPr>
          <w:sz w:val="20"/>
        </w:rPr>
        <w:t xml:space="preserve">N 13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15.01.2020 N 13</w:t>
            <w:br/>
            <w:t>"О внесении изменений в некоторые акты Президента Российской Федерации"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Указ Президента РФ от 15.01.2020 N 13 "О внесении изменений в некоторые акты Президента Российской Федерации"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164710&amp;dst=100024" TargetMode = "External"/>
	<Relationship Id="rId7" Type="http://schemas.openxmlformats.org/officeDocument/2006/relationships/hyperlink" Target="https://login.consultant.ru/link/?req=doc&amp;base=LAW&amp;n=164710&amp;dst=100024" TargetMode = "External"/>
	<Relationship Id="rId8" Type="http://schemas.openxmlformats.org/officeDocument/2006/relationships/hyperlink" Target="https://login.consultant.ru/link/?req=doc&amp;base=LAW&amp;n=164710&amp;dst=100049" TargetMode = "External"/>
	<Relationship Id="rId9" Type="http://schemas.openxmlformats.org/officeDocument/2006/relationships/hyperlink" Target="https://login.consultant.ru/link/?req=doc&amp;base=LAW&amp;n=278277&amp;dst=100024" TargetMode = "External"/>
	<Relationship Id="rId10" Type="http://schemas.openxmlformats.org/officeDocument/2006/relationships/hyperlink" Target="https://login.consultant.ru/link/?req=doc&amp;base=LAW&amp;n=278277&amp;dst=100024" TargetMode = "External"/>
	<Relationship Id="rId11" Type="http://schemas.openxmlformats.org/officeDocument/2006/relationships/hyperlink" Target="https://login.consultant.ru/link/?req=doc&amp;base=LAW&amp;n=278277&amp;dst=100624" TargetMode = "External"/>
	<Relationship Id="rId12" Type="http://schemas.openxmlformats.org/officeDocument/2006/relationships/hyperlink" Target="https://login.consultant.ru/link/?req=doc&amp;base=LAW&amp;n=324420" TargetMode = "External"/>
	<Relationship Id="rId13" Type="http://schemas.openxmlformats.org/officeDocument/2006/relationships/hyperlink" Target="https://login.consultant.ru/link/?req=doc&amp;base=LAW&amp;n=324420&amp;dst=1" TargetMode = "External"/>
	<Relationship Id="rId14" Type="http://schemas.openxmlformats.org/officeDocument/2006/relationships/hyperlink" Target="https://login.consultant.ru/link/?req=doc&amp;base=LAW&amp;n=324420&amp;dst=100089" TargetMode = "External"/>
	<Relationship Id="rId15" Type="http://schemas.openxmlformats.org/officeDocument/2006/relationships/hyperlink" Target="https://login.consultant.ru/link/?req=doc&amp;base=LAW&amp;n=324420&amp;dst=100238" TargetMode = "External"/>
	<Relationship Id="rId16" Type="http://schemas.openxmlformats.org/officeDocument/2006/relationships/hyperlink" Target="https://login.consultant.ru/link/?req=doc&amp;base=LAW&amp;n=324420&amp;dst=100089" TargetMode = "External"/>
	<Relationship Id="rId17" Type="http://schemas.openxmlformats.org/officeDocument/2006/relationships/hyperlink" Target="https://login.consultant.ru/link/?req=doc&amp;base=LAW&amp;n=279824" TargetMode = "External"/>
	<Relationship Id="rId18" Type="http://schemas.openxmlformats.org/officeDocument/2006/relationships/hyperlink" Target="https://login.consultant.ru/link/?req=doc&amp;base=LAW&amp;n=279824&amp;dst=100008" TargetMode = "External"/>
	<Relationship Id="rId19" Type="http://schemas.openxmlformats.org/officeDocument/2006/relationships/hyperlink" Target="https://login.consultant.ru/link/?req=doc&amp;base=LAW&amp;n=279824&amp;dst=100045" TargetMode = "External"/>
	<Relationship Id="rId20" Type="http://schemas.openxmlformats.org/officeDocument/2006/relationships/hyperlink" Target="https://login.consultant.ru/link/?req=doc&amp;base=LAW&amp;n=279824&amp;dst=100268" TargetMode = "External"/>
	<Relationship Id="rId21" Type="http://schemas.openxmlformats.org/officeDocument/2006/relationships/hyperlink" Target="https://login.consultant.ru/link/?req=doc&amp;base=LAW&amp;n=279824&amp;dst=100280" TargetMode = "External"/>
	<Relationship Id="rId22" Type="http://schemas.openxmlformats.org/officeDocument/2006/relationships/hyperlink" Target="https://login.consultant.ru/link/?req=doc&amp;base=LAW&amp;n=279824&amp;dst=100317" TargetMode = "External"/>
	<Relationship Id="rId23" Type="http://schemas.openxmlformats.org/officeDocument/2006/relationships/hyperlink" Target="https://login.consultant.ru/link/?req=doc&amp;base=LAW&amp;n=21310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15.01.2020 N 13
"О внесении изменений в некоторые акты Президента Российской Федерации"</dc:title>
  <dcterms:created xsi:type="dcterms:W3CDTF">2023-12-26T09:20:38Z</dcterms:created>
</cp:coreProperties>
</file>