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06.02.2019 N 5-ФЗ</w:t>
              <w:br/>
              <w:t xml:space="preserve">"О внесении изменений в отдельные законодательные акты Российской Федерации в целях противодействия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февраля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ЦЕЛЯХ ПРОТИВОДЕЙСТВИЯ КОРРУПЦИИ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24 января 2019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30 января 2019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Федеральный закон от 02.12.1990 N 395-1 (ред. от 06.06.2019) &quot;О банках и банков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статью 26</w:t>
        </w:r>
      </w:hyperlink>
      <w:r>
        <w:rPr>
          <w:sz w:val="20"/>
        </w:rP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2661; 2018, N 24, ст. 3400; N 27, ст. 3950; N 31, ст. 4852; N 32, ст. 5100, 5115)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Федеральный закон от 02.12.1990 N 395-1 (ред. от 06.06.2019) &quot;О банках и банков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сорок седьмой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"Банк России при получении от центрального банка и (или) иного органа надзора иностранного государства, в функции которого входит банковский надзор, в соответствии со статьей 51.2 Федерального </w:t>
      </w:r>
      <w:hyperlink w:history="0" r:id="rId9" w:tooltip="Федеральный закон от 10.07.2002 N 86-ФЗ (ред. от 24.07.2023) &quot;О Центральном банке Российской Федерации (Банке России)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</w:t>
      </w:r>
      <w:hyperlink w:history="0" r:id="rId10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Федеральный закон от 02.12.1990 N 395-1 (ред. от 06.06.2019) &quot;О банках и банков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сорок восьмой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"Банк России при получении от иностранного регулятора финансового рынка в соответствии со статьей 51.3 Федерального </w:t>
      </w:r>
      <w:hyperlink w:history="0" r:id="rId12" w:tooltip="Федеральный закон от 10.07.2002 N 86-ФЗ (ред. от 24.07.2023) &quot;О Центральном банке Российской Федерации (Банке России)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</w:t>
      </w:r>
      <w:hyperlink w:history="0" r:id="rId13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14" w:tooltip="Федеральный закон от 10.07.2002 N 86-ФЗ (ред. от 18.07.2019) &quot;О Центральном банке Российской Федерации (Банке России)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2005, N 30, ст. 3101; 2013, N 11, ст. 1076; N 27, ст. 3438; N 30, ст. 4084; 2014, N 19, ст. 2311; N 52, ст. 7543; 2016, N 1, ст. 46; 2018, N 11, ст. 1588)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5" w:tooltip="Федеральный закон от 10.07.2002 N 86-ФЗ (ред. от 18.07.2019) &quot;О Центральном банке Российской Федерации (Банке России)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51.2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51.2. При поступлении в Банк России запроса Генеральной прокуратуры Российской Федерации, связанного с проверкой соблюдения требований Федерального </w:t>
      </w:r>
      <w:hyperlink w:history="0" r:id="rId1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в центральный банк и (или) иной орган надзора иностранного государства, в функции которого входит банковский надзор,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 и (или) международным договором Российской Федерации.";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</w:t>
      </w:r>
      <w:hyperlink w:history="0" r:id="rId17" w:tooltip="Федеральный закон от 10.07.2002 N 86-ФЗ (ред. от 18.07.2019) &quot;О Центральном банке Российской Федерации (Банке России)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51.3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51.3. При поступлении в Банк России запроса Генеральной прокуратуры Российской Федерации, связанного с проверкой соблюдения требований Федерального </w:t>
      </w:r>
      <w:hyperlink w:history="0" r:id="rId1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к иностранному регулятору финансового рынка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государства, и (или) международным договором Российской Федерации, и (или) двусторонним соглашением с иностранным регулятором финансового рынка, предусматривающим обмен информацией.".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" w:tooltip="Федеральный закон от 25.12.2008 N 273-ФЗ (ред. от 30.10.2018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6730) дополнить частью 6.1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0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статью 7</w:t>
        </w:r>
      </w:hyperlink>
      <w:r>
        <w:rPr>
          <w:sz w:val="20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2015, N 45, ст. 6204)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пункте 4 части 2</w:t>
        </w:r>
      </w:hyperlink>
      <w:r>
        <w:rPr>
          <w:sz w:val="20"/>
        </w:rPr>
        <w:t xml:space="preserve"> слова ", в банки и иные организации иностранных государств"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2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w:history="0" r:id="rId2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пунктом 3 части 1 статьи 13.4</w:t>
        </w:r>
      </w:hyperlink>
      <w:r>
        <w:rPr>
          <w:sz w:val="20"/>
        </w:rPr>
        <w:t xml:space="preserve"> Федерального закона "О 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4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При проведении проверок в соответствии с </w:t>
      </w:r>
      <w:hyperlink w:history="0" r:id="rId2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пунктом 3 части 1 статьи 13.4</w:t>
        </w:r>
      </w:hyperlink>
      <w:r>
        <w:rPr>
          <w:sz w:val="20"/>
        </w:rP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6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 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7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7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 Порядок и условия взаимодействия Генеральной прокуратуры Российской Федерации и Центрального банка Российской Федерации определяются соглашением.";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8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9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9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 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ста восьмидесяти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6 февраля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5-ФЗ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06.02.2019 N 5-ФЗ</w:t>
            <w:br/>
            <w:t>"О внесении изменений в отдельные законодательные акты Российской Федерации в цел...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26358&amp;dst=100524" TargetMode = "External"/>
	<Relationship Id="rId8" Type="http://schemas.openxmlformats.org/officeDocument/2006/relationships/hyperlink" Target="https://login.consultant.ru/link/?req=doc&amp;base=LAW&amp;n=326358&amp;dst=100524" TargetMode = "External"/>
	<Relationship Id="rId9" Type="http://schemas.openxmlformats.org/officeDocument/2006/relationships/hyperlink" Target="https://login.consultant.ru/link/?req=doc&amp;base=LAW&amp;n=451914" TargetMode = "External"/>
	<Relationship Id="rId10" Type="http://schemas.openxmlformats.org/officeDocument/2006/relationships/hyperlink" Target="https://login.consultant.ru/link/?req=doc&amp;base=LAW&amp;n=451740" TargetMode = "External"/>
	<Relationship Id="rId11" Type="http://schemas.openxmlformats.org/officeDocument/2006/relationships/hyperlink" Target="https://login.consultant.ru/link/?req=doc&amp;base=LAW&amp;n=326358&amp;dst=100524" TargetMode = "External"/>
	<Relationship Id="rId12" Type="http://schemas.openxmlformats.org/officeDocument/2006/relationships/hyperlink" Target="https://login.consultant.ru/link/?req=doc&amp;base=LAW&amp;n=451914" TargetMode = "External"/>
	<Relationship Id="rId13" Type="http://schemas.openxmlformats.org/officeDocument/2006/relationships/hyperlink" Target="https://login.consultant.ru/link/?req=doc&amp;base=LAW&amp;n=451740" TargetMode = "External"/>
	<Relationship Id="rId14" Type="http://schemas.openxmlformats.org/officeDocument/2006/relationships/hyperlink" Target="https://login.consultant.ru/link/?req=doc&amp;base=LAW&amp;n=329366" TargetMode = "External"/>
	<Relationship Id="rId15" Type="http://schemas.openxmlformats.org/officeDocument/2006/relationships/hyperlink" Target="https://login.consultant.ru/link/?req=doc&amp;base=LAW&amp;n=329366" TargetMode = "External"/>
	<Relationship Id="rId16" Type="http://schemas.openxmlformats.org/officeDocument/2006/relationships/hyperlink" Target="https://login.consultant.ru/link/?req=doc&amp;base=LAW&amp;n=451740" TargetMode = "External"/>
	<Relationship Id="rId17" Type="http://schemas.openxmlformats.org/officeDocument/2006/relationships/hyperlink" Target="https://login.consultant.ru/link/?req=doc&amp;base=LAW&amp;n=329366" TargetMode = "External"/>
	<Relationship Id="rId18" Type="http://schemas.openxmlformats.org/officeDocument/2006/relationships/hyperlink" Target="https://login.consultant.ru/link/?req=doc&amp;base=LAW&amp;n=451740" TargetMode = "External"/>
	<Relationship Id="rId19" Type="http://schemas.openxmlformats.org/officeDocument/2006/relationships/hyperlink" Target="https://login.consultant.ru/link/?req=doc&amp;base=LAW&amp;n=310135&amp;dst=100037" TargetMode = "External"/>
	<Relationship Id="rId20" Type="http://schemas.openxmlformats.org/officeDocument/2006/relationships/hyperlink" Target="https://login.consultant.ru/link/?req=doc&amp;base=LAW&amp;n=324066&amp;dst=100045" TargetMode = "External"/>
	<Relationship Id="rId21" Type="http://schemas.openxmlformats.org/officeDocument/2006/relationships/hyperlink" Target="https://login.consultant.ru/link/?req=doc&amp;base=LAW&amp;n=324066&amp;dst=100051" TargetMode = "External"/>
	<Relationship Id="rId22" Type="http://schemas.openxmlformats.org/officeDocument/2006/relationships/hyperlink" Target="https://login.consultant.ru/link/?req=doc&amp;base=LAW&amp;n=324066&amp;dst=100045" TargetMode = "External"/>
	<Relationship Id="rId23" Type="http://schemas.openxmlformats.org/officeDocument/2006/relationships/hyperlink" Target="https://login.consultant.ru/link/?req=doc&amp;base=LAW&amp;n=442438&amp;dst=100146" TargetMode = "External"/>
	<Relationship Id="rId24" Type="http://schemas.openxmlformats.org/officeDocument/2006/relationships/hyperlink" Target="https://login.consultant.ru/link/?req=doc&amp;base=LAW&amp;n=324066&amp;dst=100045" TargetMode = "External"/>
	<Relationship Id="rId25" Type="http://schemas.openxmlformats.org/officeDocument/2006/relationships/hyperlink" Target="https://login.consultant.ru/link/?req=doc&amp;base=LAW&amp;n=442438&amp;dst=100146" TargetMode = "External"/>
	<Relationship Id="rId26" Type="http://schemas.openxmlformats.org/officeDocument/2006/relationships/hyperlink" Target="https://login.consultant.ru/link/?req=doc&amp;base=LAW&amp;n=324066&amp;dst=100045" TargetMode = "External"/>
	<Relationship Id="rId27" Type="http://schemas.openxmlformats.org/officeDocument/2006/relationships/hyperlink" Target="https://login.consultant.ru/link/?req=doc&amp;base=LAW&amp;n=324066&amp;dst=100045" TargetMode = "External"/>
	<Relationship Id="rId28" Type="http://schemas.openxmlformats.org/officeDocument/2006/relationships/hyperlink" Target="https://login.consultant.ru/link/?req=doc&amp;base=LAW&amp;n=324066&amp;dst=100045" TargetMode = "External"/>
	<Relationship Id="rId29" Type="http://schemas.openxmlformats.org/officeDocument/2006/relationships/hyperlink" Target="https://login.consultant.ru/link/?req=doc&amp;base=LAW&amp;n=324066&amp;dst=1000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06.02.2019 N 5-ФЗ
"О внесении изменений в отдельные законодательные акты Российской Федерации в целях противодействия коррупции"</dc:title>
  <dcterms:created xsi:type="dcterms:W3CDTF">2023-12-26T07:24:58Z</dcterms:created>
</cp:coreProperties>
</file>